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widowControl w:val="0"/>
        <w:spacing w:line="240" w:lineRule="auto"/>
        <w:ind w:right="9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Advisory Committee Meeting Agenda</w:t>
      </w:r>
    </w:p>
    <w:p w:rsidR="00000000" w:rsidDel="00000000" w:rsidP="00000000" w:rsidRDefault="00000000" w:rsidRPr="00000000" w14:paraId="00000003">
      <w:pPr>
        <w:widowControl w:val="0"/>
        <w:spacing w:line="240" w:lineRule="auto"/>
        <w:ind w:right="9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20th, 2019</w:t>
      </w:r>
    </w:p>
    <w:p w:rsidR="00000000" w:rsidDel="00000000" w:rsidP="00000000" w:rsidRDefault="00000000" w:rsidRPr="00000000" w14:paraId="00000004">
      <w:pPr>
        <w:widowControl w:val="0"/>
        <w:spacing w:line="240" w:lineRule="auto"/>
        <w:ind w:right="9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began at 9:30 a.m.</w:t>
      </w:r>
    </w:p>
    <w:p w:rsidR="00000000" w:rsidDel="00000000" w:rsidP="00000000" w:rsidRDefault="00000000" w:rsidRPr="00000000" w14:paraId="00000005">
      <w:pPr>
        <w:widowControl w:val="0"/>
        <w:spacing w:line="240" w:lineRule="auto"/>
        <w:ind w:right="90"/>
        <w:jc w:val="center"/>
        <w:rPr>
          <w:b w:val="1"/>
        </w:rPr>
      </w:pPr>
      <w:r w:rsidDel="00000000" w:rsidR="00000000" w:rsidRPr="00000000">
        <w:rPr>
          <w:rFonts w:ascii="Times New Roman" w:cs="Times New Roman" w:eastAsia="Times New Roman" w:hAnsi="Times New Roman"/>
          <w:sz w:val="24"/>
          <w:szCs w:val="24"/>
          <w:rtl w:val="0"/>
        </w:rPr>
        <w:t xml:space="preserve">Location: 1690 Main St. Brockton, MA</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widowControl w:val="0"/>
        <w:numPr>
          <w:ilvl w:val="0"/>
          <w:numId w:val="3"/>
        </w:numPr>
        <w:spacing w:line="240" w:lineRule="auto"/>
        <w:ind w:left="720" w:right="9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Attendance:</w:t>
      </w:r>
    </w:p>
    <w:p w:rsidR="00000000" w:rsidDel="00000000" w:rsidP="00000000" w:rsidRDefault="00000000" w:rsidRPr="00000000" w14:paraId="00000008">
      <w:pPr>
        <w:widowControl w:val="0"/>
        <w:numPr>
          <w:ilvl w:val="1"/>
          <w:numId w:val="3"/>
        </w:numPr>
        <w:spacing w:line="240" w:lineRule="auto"/>
        <w:ind w:left="1440" w:right="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Emmanuel Daphnis, Board Member</w:t>
      </w:r>
    </w:p>
    <w:p w:rsidR="00000000" w:rsidDel="00000000" w:rsidP="00000000" w:rsidRDefault="00000000" w:rsidRPr="00000000" w14:paraId="00000009">
      <w:pPr>
        <w:widowControl w:val="0"/>
        <w:numPr>
          <w:ilvl w:val="1"/>
          <w:numId w:val="3"/>
        </w:numPr>
        <w:spacing w:line="240" w:lineRule="auto"/>
        <w:ind w:left="1440" w:right="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Rick Schwartz, Board Member</w:t>
      </w:r>
    </w:p>
    <w:p w:rsidR="00000000" w:rsidDel="00000000" w:rsidP="00000000" w:rsidRDefault="00000000" w:rsidRPr="00000000" w14:paraId="0000000A">
      <w:pPr>
        <w:widowControl w:val="0"/>
        <w:numPr>
          <w:ilvl w:val="1"/>
          <w:numId w:val="3"/>
        </w:numPr>
        <w:spacing w:line="240" w:lineRule="auto"/>
        <w:ind w:left="1440" w:right="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Jaqueqline Taylor, Dean of English as a Second Language</w:t>
      </w:r>
    </w:p>
    <w:p w:rsidR="00000000" w:rsidDel="00000000" w:rsidP="00000000" w:rsidRDefault="00000000" w:rsidRPr="00000000" w14:paraId="0000000B">
      <w:pPr>
        <w:widowControl w:val="0"/>
        <w:numPr>
          <w:ilvl w:val="1"/>
          <w:numId w:val="3"/>
        </w:numPr>
        <w:spacing w:line="240" w:lineRule="auto"/>
        <w:ind w:left="1440" w:right="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Timberly Robinson, Dean of Data and Accountability</w:t>
      </w:r>
    </w:p>
    <w:p w:rsidR="00000000" w:rsidDel="00000000" w:rsidP="00000000" w:rsidRDefault="00000000" w:rsidRPr="00000000" w14:paraId="0000000C">
      <w:pPr>
        <w:widowControl w:val="0"/>
        <w:numPr>
          <w:ilvl w:val="1"/>
          <w:numId w:val="3"/>
        </w:numPr>
        <w:spacing w:line="240" w:lineRule="auto"/>
        <w:ind w:left="1440" w:right="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Jacqueline Vincent, Interim Dean of Stem</w:t>
      </w:r>
    </w:p>
    <w:p w:rsidR="00000000" w:rsidDel="00000000" w:rsidP="00000000" w:rsidRDefault="00000000" w:rsidRPr="00000000" w14:paraId="0000000D">
      <w:pPr>
        <w:widowControl w:val="0"/>
        <w:numPr>
          <w:ilvl w:val="1"/>
          <w:numId w:val="3"/>
        </w:numPr>
        <w:spacing w:line="240" w:lineRule="auto"/>
        <w:ind w:left="1440" w:right="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Miceli, Director of Curriculum</w:t>
      </w:r>
    </w:p>
    <w:p w:rsidR="00000000" w:rsidDel="00000000" w:rsidP="00000000" w:rsidRDefault="00000000" w:rsidRPr="00000000" w14:paraId="0000000E">
      <w:pPr>
        <w:widowControl w:val="0"/>
        <w:numPr>
          <w:ilvl w:val="1"/>
          <w:numId w:val="3"/>
        </w:numPr>
        <w:spacing w:line="240" w:lineRule="auto"/>
        <w:ind w:left="1440" w:right="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Shana Silva, Principal</w:t>
      </w:r>
    </w:p>
    <w:p w:rsidR="00000000" w:rsidDel="00000000" w:rsidP="00000000" w:rsidRDefault="00000000" w:rsidRPr="00000000" w14:paraId="0000000F">
      <w:pPr>
        <w:widowControl w:val="0"/>
        <w:numPr>
          <w:ilvl w:val="1"/>
          <w:numId w:val="3"/>
        </w:numPr>
        <w:spacing w:line="240" w:lineRule="auto"/>
        <w:ind w:left="1440" w:right="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Rachel Jessica Daniel, Dean of English</w:t>
      </w:r>
    </w:p>
    <w:p w:rsidR="00000000" w:rsidDel="00000000" w:rsidP="00000000" w:rsidRDefault="00000000" w:rsidRPr="00000000" w14:paraId="00000010">
      <w:pPr>
        <w:widowControl w:val="0"/>
        <w:numPr>
          <w:ilvl w:val="1"/>
          <w:numId w:val="3"/>
        </w:numPr>
        <w:spacing w:line="240" w:lineRule="auto"/>
        <w:ind w:left="1440" w:right="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Sienkewicz, Dean of History</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All members are in attendance.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3"/>
        </w:numPr>
        <w:ind w:left="720" w:hanging="360"/>
        <w:rPr>
          <w:u w:val="none"/>
        </w:rPr>
      </w:pPr>
      <w:r w:rsidDel="00000000" w:rsidR="00000000" w:rsidRPr="00000000">
        <w:rPr>
          <w:u w:val="single"/>
          <w:rtl w:val="0"/>
        </w:rPr>
        <w:t xml:space="preserve">Welcome and Introductions</w:t>
      </w:r>
      <w:r w:rsidDel="00000000" w:rsidR="00000000" w:rsidRPr="00000000">
        <w:rPr>
          <w:rtl w:val="0"/>
        </w:rPr>
        <w:t xml:space="preserve">: </w:t>
      </w:r>
    </w:p>
    <w:p w:rsidR="00000000" w:rsidDel="00000000" w:rsidP="00000000" w:rsidRDefault="00000000" w:rsidRPr="00000000" w14:paraId="00000015">
      <w:pPr>
        <w:numPr>
          <w:ilvl w:val="0"/>
          <w:numId w:val="1"/>
        </w:numPr>
        <w:ind w:left="1440" w:hanging="360"/>
        <w:rPr>
          <w:u w:val="none"/>
        </w:rPr>
      </w:pPr>
      <w:r w:rsidDel="00000000" w:rsidR="00000000" w:rsidRPr="00000000">
        <w:rPr>
          <w:rtl w:val="0"/>
        </w:rPr>
        <w:t xml:space="preserve">All members introduced themselves and identified their roles.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numPr>
          <w:ilvl w:val="0"/>
          <w:numId w:val="3"/>
        </w:numPr>
        <w:ind w:left="720" w:hanging="360"/>
        <w:rPr>
          <w:u w:val="none"/>
        </w:rPr>
      </w:pPr>
      <w:r w:rsidDel="00000000" w:rsidR="00000000" w:rsidRPr="00000000">
        <w:rPr>
          <w:u w:val="single"/>
          <w:rtl w:val="0"/>
        </w:rPr>
        <w:t xml:space="preserve">NHCSB 3 Months In: What’s working? What needs attention?</w:t>
      </w:r>
    </w:p>
    <w:p w:rsidR="00000000" w:rsidDel="00000000" w:rsidP="00000000" w:rsidRDefault="00000000" w:rsidRPr="00000000" w14:paraId="00000018">
      <w:pPr>
        <w:numPr>
          <w:ilvl w:val="0"/>
          <w:numId w:val="6"/>
        </w:numPr>
        <w:ind w:left="1440" w:hanging="360"/>
        <w:rPr>
          <w:u w:val="none"/>
        </w:rPr>
      </w:pPr>
      <w:r w:rsidDel="00000000" w:rsidR="00000000" w:rsidRPr="00000000">
        <w:rPr>
          <w:rtl w:val="0"/>
        </w:rPr>
        <w:t xml:space="preserve">Dr. Taylor shared information related to her partnership in the classroom and highlighted that she focused on supporting the teacher with parent meetings and she provided an emphasis on classroom management.</w:t>
      </w:r>
    </w:p>
    <w:p w:rsidR="00000000" w:rsidDel="00000000" w:rsidP="00000000" w:rsidRDefault="00000000" w:rsidRPr="00000000" w14:paraId="00000019">
      <w:pPr>
        <w:numPr>
          <w:ilvl w:val="0"/>
          <w:numId w:val="6"/>
        </w:numPr>
        <w:ind w:left="1440" w:hanging="360"/>
        <w:rPr>
          <w:u w:val="none"/>
        </w:rPr>
      </w:pPr>
      <w:r w:rsidDel="00000000" w:rsidR="00000000" w:rsidRPr="00000000">
        <w:rPr>
          <w:rtl w:val="0"/>
        </w:rPr>
        <w:t xml:space="preserve">Ms. Miceli discussed her process for supporting her teacher partnership so through observing, modeling, co-teaching to model teaching strategies aligned with professional development and then supported the gradual release of the teacher to full control of the classroom.</w:t>
      </w:r>
    </w:p>
    <w:p w:rsidR="00000000" w:rsidDel="00000000" w:rsidP="00000000" w:rsidRDefault="00000000" w:rsidRPr="00000000" w14:paraId="0000001A">
      <w:pPr>
        <w:numPr>
          <w:ilvl w:val="0"/>
          <w:numId w:val="6"/>
        </w:numPr>
        <w:ind w:left="1440" w:hanging="360"/>
        <w:rPr>
          <w:u w:val="none"/>
        </w:rPr>
      </w:pPr>
      <w:r w:rsidDel="00000000" w:rsidR="00000000" w:rsidRPr="00000000">
        <w:rPr>
          <w:rtl w:val="0"/>
        </w:rPr>
        <w:t xml:space="preserve">Mr. Schwartz asked about the differences between this year and previous years</w:t>
      </w:r>
    </w:p>
    <w:p w:rsidR="00000000" w:rsidDel="00000000" w:rsidP="00000000" w:rsidRDefault="00000000" w:rsidRPr="00000000" w14:paraId="0000001B">
      <w:pPr>
        <w:numPr>
          <w:ilvl w:val="1"/>
          <w:numId w:val="6"/>
        </w:numPr>
        <w:ind w:left="2160" w:hanging="360"/>
        <w:rPr>
          <w:u w:val="none"/>
        </w:rPr>
      </w:pPr>
      <w:r w:rsidDel="00000000" w:rsidR="00000000" w:rsidRPr="00000000">
        <w:rPr>
          <w:rtl w:val="0"/>
        </w:rPr>
        <w:t xml:space="preserve">Mr. Sienkewicz explained the differences between his roles last year to this year.  He expressed the changes this year were positive.</w:t>
      </w:r>
    </w:p>
    <w:p w:rsidR="00000000" w:rsidDel="00000000" w:rsidP="00000000" w:rsidRDefault="00000000" w:rsidRPr="00000000" w14:paraId="0000001C">
      <w:pPr>
        <w:numPr>
          <w:ilvl w:val="1"/>
          <w:numId w:val="6"/>
        </w:numPr>
        <w:ind w:left="2160" w:hanging="360"/>
        <w:rPr>
          <w:u w:val="none"/>
        </w:rPr>
      </w:pPr>
      <w:r w:rsidDel="00000000" w:rsidR="00000000" w:rsidRPr="00000000">
        <w:rPr>
          <w:rtl w:val="0"/>
        </w:rPr>
        <w:t xml:space="preserve">Ms. Silva discussed the growth of school resulted in positive changes but there were challenges along the way.</w:t>
      </w:r>
    </w:p>
    <w:p w:rsidR="00000000" w:rsidDel="00000000" w:rsidP="00000000" w:rsidRDefault="00000000" w:rsidRPr="00000000" w14:paraId="0000001D">
      <w:pPr>
        <w:numPr>
          <w:ilvl w:val="1"/>
          <w:numId w:val="6"/>
        </w:numPr>
        <w:ind w:left="2160" w:hanging="360"/>
        <w:rPr>
          <w:u w:val="none"/>
        </w:rPr>
      </w:pPr>
      <w:r w:rsidDel="00000000" w:rsidR="00000000" w:rsidRPr="00000000">
        <w:rPr>
          <w:rtl w:val="0"/>
        </w:rPr>
        <w:t xml:space="preserve">Pastor Manny expressed that the board knows that each year is a work in progress.</w:t>
      </w:r>
    </w:p>
    <w:p w:rsidR="00000000" w:rsidDel="00000000" w:rsidP="00000000" w:rsidRDefault="00000000" w:rsidRPr="00000000" w14:paraId="0000001E">
      <w:pPr>
        <w:numPr>
          <w:ilvl w:val="1"/>
          <w:numId w:val="6"/>
        </w:numPr>
        <w:ind w:left="2160" w:hanging="360"/>
        <w:rPr>
          <w:u w:val="none"/>
        </w:rPr>
      </w:pPr>
      <w:r w:rsidDel="00000000" w:rsidR="00000000" w:rsidRPr="00000000">
        <w:rPr>
          <w:rtl w:val="0"/>
        </w:rPr>
        <w:t xml:space="preserve">Dr. Daniel expressed her impressions regarding the first three months and the comparison to her background in higher education.  She also expressed that the work students struggle with at the sixth grade is the same work that students grapple with at the college level.</w:t>
      </w:r>
    </w:p>
    <w:p w:rsidR="00000000" w:rsidDel="00000000" w:rsidP="00000000" w:rsidRDefault="00000000" w:rsidRPr="00000000" w14:paraId="0000001F">
      <w:pPr>
        <w:ind w:left="2160" w:firstLine="0"/>
        <w:rPr/>
      </w:pPr>
      <w:r w:rsidDel="00000000" w:rsidR="00000000" w:rsidRPr="00000000">
        <w:rPr>
          <w:rtl w:val="0"/>
        </w:rPr>
      </w:r>
    </w:p>
    <w:p w:rsidR="00000000" w:rsidDel="00000000" w:rsidP="00000000" w:rsidRDefault="00000000" w:rsidRPr="00000000" w14:paraId="00000020">
      <w:pPr>
        <w:numPr>
          <w:ilvl w:val="0"/>
          <w:numId w:val="3"/>
        </w:numPr>
        <w:ind w:left="720" w:hanging="360"/>
        <w:rPr>
          <w:u w:val="none"/>
        </w:rPr>
      </w:pPr>
      <w:r w:rsidDel="00000000" w:rsidR="00000000" w:rsidRPr="00000000">
        <w:rPr>
          <w:u w:val="single"/>
          <w:rtl w:val="0"/>
        </w:rPr>
        <w:t xml:space="preserve">Overview of Academic Advisory Committee</w:t>
      </w:r>
    </w:p>
    <w:p w:rsidR="00000000" w:rsidDel="00000000" w:rsidP="00000000" w:rsidRDefault="00000000" w:rsidRPr="00000000" w14:paraId="00000021">
      <w:pPr>
        <w:numPr>
          <w:ilvl w:val="0"/>
          <w:numId w:val="4"/>
        </w:numPr>
        <w:ind w:left="1440" w:hanging="360"/>
        <w:rPr>
          <w:u w:val="none"/>
        </w:rPr>
      </w:pPr>
      <w:r w:rsidDel="00000000" w:rsidR="00000000" w:rsidRPr="00000000">
        <w:rPr>
          <w:rtl w:val="0"/>
        </w:rPr>
        <w:t xml:space="preserve">In the i</w:t>
      </w:r>
      <w:r w:rsidDel="00000000" w:rsidR="00000000" w:rsidRPr="00000000">
        <w:rPr>
          <w:rtl w:val="0"/>
        </w:rPr>
        <w:t xml:space="preserve">nitial charter, there were three subcommittees that include finance, governance, and academic advisory.</w:t>
      </w:r>
    </w:p>
    <w:p w:rsidR="00000000" w:rsidDel="00000000" w:rsidP="00000000" w:rsidRDefault="00000000" w:rsidRPr="00000000" w14:paraId="00000022">
      <w:pPr>
        <w:numPr>
          <w:ilvl w:val="0"/>
          <w:numId w:val="4"/>
        </w:numPr>
        <w:ind w:left="1440" w:hanging="360"/>
        <w:rPr>
          <w:u w:val="none"/>
        </w:rPr>
      </w:pPr>
      <w:r w:rsidDel="00000000" w:rsidR="00000000" w:rsidRPr="00000000">
        <w:rPr>
          <w:rtl w:val="0"/>
        </w:rPr>
        <w:t xml:space="preserve">Meetings in each area are required by DESE as stated in our charter to give board members an update of the academics in the school and provide support.</w:t>
      </w:r>
    </w:p>
    <w:p w:rsidR="00000000" w:rsidDel="00000000" w:rsidP="00000000" w:rsidRDefault="00000000" w:rsidRPr="00000000" w14:paraId="00000023">
      <w:pPr>
        <w:numPr>
          <w:ilvl w:val="0"/>
          <w:numId w:val="4"/>
        </w:numPr>
        <w:ind w:left="1440" w:hanging="360"/>
        <w:rPr>
          <w:u w:val="none"/>
        </w:rPr>
      </w:pPr>
      <w:r w:rsidDel="00000000" w:rsidR="00000000" w:rsidRPr="00000000">
        <w:rPr>
          <w:rtl w:val="0"/>
        </w:rPr>
        <w:t xml:space="preserve">This committee is to support the academic progress of the school</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numPr>
          <w:ilvl w:val="0"/>
          <w:numId w:val="3"/>
        </w:numPr>
        <w:ind w:left="720" w:hanging="360"/>
        <w:rPr>
          <w:u w:val="none"/>
        </w:rPr>
      </w:pPr>
      <w:r w:rsidDel="00000000" w:rsidR="00000000" w:rsidRPr="00000000">
        <w:rPr>
          <w:u w:val="single"/>
          <w:rtl w:val="0"/>
        </w:rPr>
        <w:t xml:space="preserve">Academic Dashboard</w:t>
      </w:r>
    </w:p>
    <w:p w:rsidR="00000000" w:rsidDel="00000000" w:rsidP="00000000" w:rsidRDefault="00000000" w:rsidRPr="00000000" w14:paraId="00000026">
      <w:pPr>
        <w:numPr>
          <w:ilvl w:val="0"/>
          <w:numId w:val="2"/>
        </w:numPr>
        <w:ind w:left="1440" w:hanging="360"/>
        <w:rPr>
          <w:u w:val="none"/>
        </w:rPr>
      </w:pPr>
      <w:r w:rsidDel="00000000" w:rsidR="00000000" w:rsidRPr="00000000">
        <w:rPr>
          <w:rtl w:val="0"/>
        </w:rPr>
        <w:t xml:space="preserve">Last year, the Academic Advisory Committee discussed data, specifically, what and how to analyze the data collected.</w:t>
      </w:r>
    </w:p>
    <w:p w:rsidR="00000000" w:rsidDel="00000000" w:rsidP="00000000" w:rsidRDefault="00000000" w:rsidRPr="00000000" w14:paraId="00000027">
      <w:pPr>
        <w:numPr>
          <w:ilvl w:val="0"/>
          <w:numId w:val="2"/>
        </w:numPr>
        <w:ind w:left="1440" w:hanging="360"/>
        <w:rPr>
          <w:u w:val="none"/>
        </w:rPr>
      </w:pPr>
      <w:r w:rsidDel="00000000" w:rsidR="00000000" w:rsidRPr="00000000">
        <w:rPr>
          <w:rtl w:val="0"/>
        </w:rPr>
        <w:t xml:space="preserve">The dashboard was designed so that board members may view essential data and understand the progress.</w:t>
      </w:r>
    </w:p>
    <w:p w:rsidR="00000000" w:rsidDel="00000000" w:rsidP="00000000" w:rsidRDefault="00000000" w:rsidRPr="00000000" w14:paraId="00000028">
      <w:pPr>
        <w:numPr>
          <w:ilvl w:val="0"/>
          <w:numId w:val="2"/>
        </w:numPr>
        <w:ind w:left="1440" w:hanging="360"/>
        <w:rPr>
          <w:u w:val="none"/>
        </w:rPr>
      </w:pPr>
      <w:r w:rsidDel="00000000" w:rsidR="00000000" w:rsidRPr="00000000">
        <w:rPr>
          <w:rtl w:val="0"/>
        </w:rPr>
        <w:t xml:space="preserve">The Committee will continue to determine what are the key pieces of data to share with the public, i.e., college credits earned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Dream Session</w:t>
      </w:r>
    </w:p>
    <w:p w:rsidR="00000000" w:rsidDel="00000000" w:rsidP="00000000" w:rsidRDefault="00000000" w:rsidRPr="00000000" w14:paraId="0000002B">
      <w:pPr>
        <w:numPr>
          <w:ilvl w:val="0"/>
          <w:numId w:val="5"/>
        </w:numPr>
        <w:ind w:left="1440" w:hanging="360"/>
        <w:rPr>
          <w:u w:val="none"/>
        </w:rPr>
      </w:pPr>
      <w:r w:rsidDel="00000000" w:rsidR="00000000" w:rsidRPr="00000000">
        <w:rPr>
          <w:rtl w:val="0"/>
        </w:rPr>
        <w:t xml:space="preserve">In an ideal situation, what would NHCSB have that aren’t currently in place?  How do we optimize our mission?</w:t>
      </w:r>
    </w:p>
    <w:p w:rsidR="00000000" w:rsidDel="00000000" w:rsidP="00000000" w:rsidRDefault="00000000" w:rsidRPr="00000000" w14:paraId="0000002C">
      <w:pPr>
        <w:numPr>
          <w:ilvl w:val="0"/>
          <w:numId w:val="5"/>
        </w:numPr>
        <w:ind w:left="1440" w:hanging="360"/>
        <w:rPr>
          <w:u w:val="none"/>
        </w:rPr>
      </w:pPr>
      <w:r w:rsidDel="00000000" w:rsidR="00000000" w:rsidRPr="00000000">
        <w:rPr>
          <w:rtl w:val="0"/>
        </w:rPr>
        <w:t xml:space="preserve">Instructional members made recommendations regarding the development of science opportunities, student engagement activities, and structural improvements to the building.</w:t>
      </w:r>
    </w:p>
    <w:p w:rsidR="00000000" w:rsidDel="00000000" w:rsidP="00000000" w:rsidRDefault="00000000" w:rsidRPr="00000000" w14:paraId="0000002D">
      <w:pPr>
        <w:numPr>
          <w:ilvl w:val="0"/>
          <w:numId w:val="5"/>
        </w:numPr>
        <w:ind w:left="1440" w:hanging="360"/>
        <w:rPr>
          <w:u w:val="none"/>
        </w:rPr>
      </w:pPr>
      <w:r w:rsidDel="00000000" w:rsidR="00000000" w:rsidRPr="00000000">
        <w:rPr>
          <w:rtl w:val="0"/>
        </w:rPr>
        <w:t xml:space="preserve">It appears that the common denominator focuses on outreach to the community to support the mission.</w:t>
      </w:r>
    </w:p>
    <w:p w:rsidR="00000000" w:rsidDel="00000000" w:rsidP="00000000" w:rsidRDefault="00000000" w:rsidRPr="00000000" w14:paraId="0000002E">
      <w:pPr>
        <w:ind w:left="1440" w:firstLine="0"/>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tl w:val="0"/>
        </w:rPr>
        <w:t xml:space="preserve">VII.</w:t>
        <w:tab/>
        <w:t xml:space="preserve">Adjourn: </w:t>
      </w:r>
      <w:r w:rsidDel="00000000" w:rsidR="00000000" w:rsidRPr="00000000">
        <w:rPr>
          <w:rFonts w:ascii="Times New Roman" w:cs="Times New Roman" w:eastAsia="Times New Roman" w:hAnsi="Times New Roman"/>
          <w:sz w:val="24"/>
          <w:szCs w:val="24"/>
          <w:rtl w:val="0"/>
        </w:rPr>
        <w:t xml:space="preserve">Chair Daphnis entertained a motion to adjourn at 10:30 AM</w:t>
      </w:r>
    </w:p>
    <w:p w:rsidR="00000000" w:rsidDel="00000000" w:rsidP="00000000" w:rsidRDefault="00000000" w:rsidRPr="00000000" w14:paraId="00000030">
      <w:pPr>
        <w:widowControl w:val="0"/>
        <w:spacing w:before="379.20000000000005" w:line="240" w:lineRule="auto"/>
        <w:ind w:right="2812.7999999999997" w:firstLine="720"/>
        <w:rPr/>
      </w:pPr>
      <w:r w:rsidDel="00000000" w:rsidR="00000000" w:rsidRPr="00000000">
        <w:rPr>
          <w:rFonts w:ascii="Times New Roman" w:cs="Times New Roman" w:eastAsia="Times New Roman" w:hAnsi="Times New Roman"/>
          <w:sz w:val="24"/>
          <w:szCs w:val="24"/>
          <w:rtl w:val="0"/>
        </w:rPr>
        <w:t xml:space="preserve">Motion: Will Sienkewicz</w:t>
        <w:br w:type="textWrapping"/>
        <w:tab/>
        <w:t xml:space="preserve">Second: Rick Swartz</w:t>
        <w:br w:type="textWrapping"/>
        <w:tab/>
        <w:t xml:space="preserve">Vote: 9-0-0, motion passes.</w:t>
      </w: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Upcoming Meeting: </w:t>
      </w:r>
    </w:p>
    <w:p w:rsidR="00000000" w:rsidDel="00000000" w:rsidP="00000000" w:rsidRDefault="00000000" w:rsidRPr="00000000" w14:paraId="00000033">
      <w:pPr>
        <w:ind w:left="0" w:firstLine="0"/>
        <w:rPr/>
      </w:pPr>
      <w:r w:rsidDel="00000000" w:rsidR="00000000" w:rsidRPr="00000000">
        <w:rPr>
          <w:rtl w:val="0"/>
        </w:rPr>
        <w:t xml:space="preserve">Wednesday December 4th at 9:30am</w:t>
      </w:r>
    </w:p>
    <w:p w:rsidR="00000000" w:rsidDel="00000000" w:rsidP="00000000" w:rsidRDefault="00000000" w:rsidRPr="00000000" w14:paraId="00000034">
      <w:pPr>
        <w:ind w:left="0" w:firstLine="0"/>
        <w:rPr/>
      </w:pPr>
      <w:r w:rsidDel="00000000" w:rsidR="00000000" w:rsidRPr="00000000">
        <w:rPr>
          <w:rtl w:val="0"/>
        </w:rPr>
        <w:t xml:space="preserve">Future Meetings first Wednesday of the Month</w:t>
      </w:r>
    </w:p>
    <w:p w:rsidR="00000000" w:rsidDel="00000000" w:rsidP="00000000" w:rsidRDefault="00000000" w:rsidRPr="00000000" w14:paraId="00000035">
      <w:pPr>
        <w:ind w:left="0" w:firstLine="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drawing>
        <wp:inline distB="114300" distT="114300" distL="114300" distR="114300">
          <wp:extent cx="3571875" cy="876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71875" cy="876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